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3FB6E" w14:textId="4BC06100" w:rsidR="00F15601" w:rsidRPr="002D630D" w:rsidRDefault="00F15601" w:rsidP="00F15601">
      <w:pPr>
        <w:jc w:val="center"/>
        <w:rPr>
          <w:color w:val="0070C0"/>
          <w:u w:val="single"/>
        </w:rPr>
      </w:pPr>
      <w:r w:rsidRPr="002D630D">
        <w:rPr>
          <w:color w:val="0070C0"/>
          <w:u w:val="single"/>
        </w:rPr>
        <w:t>Questions for Lead State - Attachment A, NASP Master Agreement Terms and Conditions</w:t>
      </w:r>
    </w:p>
    <w:p w14:paraId="4E16EC6E" w14:textId="6C02E7E0" w:rsidR="00AF0A57" w:rsidRPr="002D630D" w:rsidRDefault="00AF0A57"/>
    <w:p w14:paraId="2FABADA1" w14:textId="77777777" w:rsidR="00F15601" w:rsidRPr="002D630D" w:rsidRDefault="00F15601" w:rsidP="00F15601">
      <w:pPr>
        <w:rPr>
          <w:u w:val="single"/>
        </w:rPr>
      </w:pPr>
    </w:p>
    <w:p w14:paraId="6830BD99" w14:textId="77777777" w:rsidR="00F15601" w:rsidRPr="002D630D" w:rsidRDefault="00F15601" w:rsidP="00F15601">
      <w:pPr>
        <w:rPr>
          <w:rFonts w:cs="Arial"/>
          <w:color w:val="000000"/>
        </w:rPr>
      </w:pPr>
      <w:r w:rsidRPr="002D630D">
        <w:rPr>
          <w:b/>
          <w:bCs/>
        </w:rPr>
        <w:t xml:space="preserve">Clarification of </w:t>
      </w:r>
      <w:r w:rsidRPr="002D630D">
        <w:rPr>
          <w:rFonts w:cs="Arial"/>
          <w:b/>
          <w:bCs/>
          <w:color w:val="000000"/>
        </w:rPr>
        <w:t>Reporting on Personal Use, Section 5.3.3:</w:t>
      </w:r>
      <w:r w:rsidRPr="002D630D">
        <w:rPr>
          <w:rFonts w:cs="Arial"/>
          <w:color w:val="000000"/>
        </w:rPr>
        <w:t xml:space="preserve">  Reporting requirement include sales data to employees for personal use.  </w:t>
      </w:r>
    </w:p>
    <w:p w14:paraId="30E674B1" w14:textId="182143F4" w:rsidR="00F15601" w:rsidRPr="002D630D" w:rsidRDefault="00F15601" w:rsidP="00F15601">
      <w:pPr>
        <w:pStyle w:val="ListParagraph"/>
        <w:numPr>
          <w:ilvl w:val="0"/>
          <w:numId w:val="1"/>
        </w:numPr>
      </w:pPr>
      <w:r w:rsidRPr="002D630D">
        <w:t xml:space="preserve">Is it required to honor employee’s purchases for personal use under this contract?  Can a retailer limit it purchases to the participating entities or to individual purchasing product on behalf of those entities?   </w:t>
      </w:r>
    </w:p>
    <w:p w14:paraId="4F38A083" w14:textId="5B101D11" w:rsidR="00952740" w:rsidRPr="002D630D" w:rsidRDefault="00952740" w:rsidP="00952740">
      <w:pPr>
        <w:rPr>
          <w:color w:val="FF0000"/>
        </w:rPr>
      </w:pPr>
      <w:r w:rsidRPr="002D630D">
        <w:rPr>
          <w:color w:val="FF0000"/>
        </w:rPr>
        <w:t>Answer: The State of Utah does not typically allow employee purchases on State contracts. This could be negotiated with other states within their Participating Addendum.</w:t>
      </w:r>
    </w:p>
    <w:p w14:paraId="1437F875" w14:textId="77777777" w:rsidR="00952740" w:rsidRPr="002D630D" w:rsidRDefault="00952740" w:rsidP="00952740"/>
    <w:p w14:paraId="1417898A" w14:textId="77777777" w:rsidR="00F15601" w:rsidRPr="002D630D" w:rsidRDefault="00F15601" w:rsidP="00F15601">
      <w:pPr>
        <w:rPr>
          <w:rFonts w:cs="Arial"/>
          <w:color w:val="000000"/>
        </w:rPr>
      </w:pPr>
      <w:r w:rsidRPr="002D630D">
        <w:rPr>
          <w:b/>
          <w:bCs/>
        </w:rPr>
        <w:t xml:space="preserve">Clarification of </w:t>
      </w:r>
      <w:r w:rsidRPr="002D630D">
        <w:rPr>
          <w:rFonts w:cs="Arial"/>
          <w:b/>
          <w:bCs/>
          <w:color w:val="000000"/>
        </w:rPr>
        <w:t>Most Favored Customer, Section 5.4.5:</w:t>
      </w:r>
      <w:r w:rsidRPr="002D630D">
        <w:rPr>
          <w:rFonts w:cs="Arial"/>
          <w:color w:val="000000"/>
        </w:rPr>
        <w:t xml:space="preserve">  Contractor shall within 30 days of their effective date, to notify the Lead state and NASPO ValuePoint of any contractual most-favored-customer provisions in third party contracts that may affect the promotion of this Master Agreement or whose terms provide for adjustments to future rates</w:t>
      </w:r>
    </w:p>
    <w:p w14:paraId="66042170" w14:textId="42436DD5" w:rsidR="00F15601" w:rsidRPr="002D630D" w:rsidRDefault="00F15601" w:rsidP="00F15601">
      <w:pPr>
        <w:pStyle w:val="ListParagraph"/>
        <w:numPr>
          <w:ilvl w:val="0"/>
          <w:numId w:val="2"/>
        </w:numPr>
        <w:autoSpaceDE w:val="0"/>
        <w:autoSpaceDN w:val="0"/>
        <w:rPr>
          <w:rFonts w:cs="Arial"/>
        </w:rPr>
      </w:pPr>
      <w:r w:rsidRPr="002D630D">
        <w:rPr>
          <w:rFonts w:cs="Arial"/>
        </w:rPr>
        <w:t>Can the Lead State define what may affect the promotion of this Master Agreement?</w:t>
      </w:r>
    </w:p>
    <w:p w14:paraId="2FD9493D" w14:textId="65715281" w:rsidR="00952740" w:rsidRPr="002D630D" w:rsidRDefault="00952740" w:rsidP="00952740">
      <w:pPr>
        <w:autoSpaceDE w:val="0"/>
        <w:autoSpaceDN w:val="0"/>
        <w:rPr>
          <w:rFonts w:cs="Arial"/>
          <w:color w:val="FF0000"/>
        </w:rPr>
      </w:pPr>
      <w:r w:rsidRPr="002D630D">
        <w:rPr>
          <w:rFonts w:cs="Arial"/>
          <w:color w:val="FF0000"/>
        </w:rPr>
        <w:t>Answer: If a contractor signs a contract with another party at terms that are better than the Master Agreement signed with the lead state, then the lead state expects that they will receive the same pricing. I.E. if contractor signs a contract with another Cooperative at a deeper discount on retail pricing, then the lead state would expect the same discount. If it is found that the contractor offers better discounts then that may affect the contract.</w:t>
      </w:r>
    </w:p>
    <w:p w14:paraId="477718EC" w14:textId="77777777" w:rsidR="00952740" w:rsidRPr="002D630D" w:rsidRDefault="00952740" w:rsidP="00952740">
      <w:pPr>
        <w:autoSpaceDE w:val="0"/>
        <w:autoSpaceDN w:val="0"/>
        <w:rPr>
          <w:rFonts w:cs="Arial"/>
        </w:rPr>
      </w:pPr>
    </w:p>
    <w:p w14:paraId="4783A944" w14:textId="77777777" w:rsidR="00F15601" w:rsidRPr="002D630D" w:rsidRDefault="00F15601" w:rsidP="00F15601">
      <w:pPr>
        <w:tabs>
          <w:tab w:val="left" w:pos="-1080"/>
          <w:tab w:val="left" w:pos="-720"/>
        </w:tabs>
        <w:rPr>
          <w:rFonts w:cs="Arial"/>
        </w:rPr>
      </w:pPr>
      <w:r w:rsidRPr="002D630D">
        <w:rPr>
          <w:b/>
          <w:bCs/>
        </w:rPr>
        <w:t xml:space="preserve">Clarification of </w:t>
      </w:r>
      <w:r w:rsidRPr="002D630D">
        <w:rPr>
          <w:rFonts w:cs="Arial"/>
          <w:b/>
          <w:bCs/>
          <w:color w:val="000000"/>
        </w:rPr>
        <w:t xml:space="preserve">Pricing, Payment &amp; Leasing, Section 6.1:  </w:t>
      </w:r>
      <w:r w:rsidRPr="002D630D">
        <w:rPr>
          <w:rFonts w:cs="Arial"/>
        </w:rPr>
        <w:t>The terms provide odd language for a percentage discount contract (Not-to – exceed price to any Purchasing Entity).</w:t>
      </w:r>
    </w:p>
    <w:p w14:paraId="21017EE8" w14:textId="3F03EB74" w:rsidR="00F15601" w:rsidRPr="002D630D" w:rsidRDefault="00F15601" w:rsidP="00F15601">
      <w:pPr>
        <w:pStyle w:val="ListParagraph"/>
        <w:numPr>
          <w:ilvl w:val="0"/>
          <w:numId w:val="3"/>
        </w:numPr>
        <w:tabs>
          <w:tab w:val="left" w:pos="-1080"/>
          <w:tab w:val="left" w:pos="-720"/>
        </w:tabs>
        <w:rPr>
          <w:rFonts w:cs="Arial"/>
        </w:rPr>
      </w:pPr>
      <w:r w:rsidRPr="002D630D">
        <w:rPr>
          <w:rFonts w:cs="Arial"/>
        </w:rPr>
        <w:t>Can the Lead State clarify it this includes a retailer is offering a percentage discount contract?</w:t>
      </w:r>
    </w:p>
    <w:p w14:paraId="146C9331" w14:textId="3274BE32" w:rsidR="00952740" w:rsidRPr="002D630D" w:rsidRDefault="00952740" w:rsidP="00952740">
      <w:pPr>
        <w:tabs>
          <w:tab w:val="left" w:pos="-1080"/>
          <w:tab w:val="left" w:pos="-720"/>
        </w:tabs>
        <w:rPr>
          <w:rFonts w:cs="Arial"/>
          <w:color w:val="FF0000"/>
        </w:rPr>
      </w:pPr>
      <w:r w:rsidRPr="002D630D">
        <w:rPr>
          <w:rFonts w:cs="Arial"/>
          <w:color w:val="FF0000"/>
        </w:rPr>
        <w:t>Answer: In the case of this contract which is a percentage discount, we would expect that it would not be less than the offered discount. The contractor cannot offer a discount less than the minimum discount offered in the contract.</w:t>
      </w:r>
    </w:p>
    <w:p w14:paraId="7C7ED772" w14:textId="77777777" w:rsidR="00952740" w:rsidRPr="002D630D" w:rsidRDefault="00952740" w:rsidP="00952740">
      <w:pPr>
        <w:tabs>
          <w:tab w:val="left" w:pos="-1080"/>
          <w:tab w:val="left" w:pos="-720"/>
        </w:tabs>
        <w:rPr>
          <w:rFonts w:cs="Arial"/>
          <w:color w:val="FF0000"/>
        </w:rPr>
      </w:pPr>
    </w:p>
    <w:p w14:paraId="516E3EA8" w14:textId="77777777" w:rsidR="00F15601" w:rsidRPr="002D630D" w:rsidRDefault="00F15601" w:rsidP="00F15601">
      <w:pPr>
        <w:tabs>
          <w:tab w:val="left" w:pos="-1080"/>
          <w:tab w:val="left" w:pos="-720"/>
        </w:tabs>
        <w:rPr>
          <w:rFonts w:cs="Arial"/>
        </w:rPr>
      </w:pPr>
      <w:r w:rsidRPr="002D630D">
        <w:rPr>
          <w:rFonts w:cs="Arial"/>
          <w:b/>
          <w:bCs/>
        </w:rPr>
        <w:t>Clarification of Payment, Section 6.2:</w:t>
      </w:r>
      <w:r w:rsidRPr="002D630D">
        <w:rPr>
          <w:rFonts w:cs="Arial"/>
        </w:rPr>
        <w:t xml:space="preserve">  The terms provide a bill on account payment setup.   </w:t>
      </w:r>
    </w:p>
    <w:p w14:paraId="0D668B9A" w14:textId="291C344A" w:rsidR="00F15601" w:rsidRPr="002D630D" w:rsidRDefault="00F15601" w:rsidP="00F15601">
      <w:pPr>
        <w:pStyle w:val="ListParagraph"/>
        <w:numPr>
          <w:ilvl w:val="0"/>
          <w:numId w:val="4"/>
        </w:numPr>
        <w:tabs>
          <w:tab w:val="left" w:pos="-1080"/>
          <w:tab w:val="left" w:pos="-720"/>
        </w:tabs>
        <w:rPr>
          <w:rFonts w:cs="Arial"/>
        </w:rPr>
      </w:pPr>
      <w:r w:rsidRPr="002D630D">
        <w:rPr>
          <w:rFonts w:cs="Arial"/>
        </w:rPr>
        <w:t xml:space="preserve">Can a retailer offer a third-party commercial account as a solution? </w:t>
      </w:r>
    </w:p>
    <w:p w14:paraId="3A0EC8BC" w14:textId="18A15D87" w:rsidR="00952740" w:rsidRPr="002D630D" w:rsidRDefault="00952740" w:rsidP="00952740">
      <w:pPr>
        <w:tabs>
          <w:tab w:val="left" w:pos="-1080"/>
          <w:tab w:val="left" w:pos="-720"/>
        </w:tabs>
        <w:rPr>
          <w:rFonts w:cs="Arial"/>
          <w:color w:val="FF0000"/>
        </w:rPr>
      </w:pPr>
      <w:r w:rsidRPr="002D630D">
        <w:rPr>
          <w:rFonts w:cs="Arial"/>
          <w:color w:val="FF0000"/>
        </w:rPr>
        <w:t>Answer: This would need to be negotiated within the Participating Addendum as long as it was offered in the Offeror’s response to this RFP. The purpose of the Walk-In contract is for the end-users to purchase using a P-card.</w:t>
      </w:r>
    </w:p>
    <w:p w14:paraId="018DCCA7" w14:textId="77777777" w:rsidR="00952740" w:rsidRPr="002D630D" w:rsidRDefault="00952740" w:rsidP="00952740">
      <w:pPr>
        <w:tabs>
          <w:tab w:val="left" w:pos="-1080"/>
          <w:tab w:val="left" w:pos="-720"/>
        </w:tabs>
        <w:rPr>
          <w:rFonts w:cs="Arial"/>
          <w:color w:val="FF0000"/>
        </w:rPr>
      </w:pPr>
    </w:p>
    <w:p w14:paraId="5C85F942" w14:textId="31B357D0" w:rsidR="004D5935" w:rsidRPr="002D630D" w:rsidRDefault="004D5935" w:rsidP="00F15601">
      <w:pPr>
        <w:tabs>
          <w:tab w:val="left" w:pos="-1080"/>
          <w:tab w:val="left" w:pos="-720"/>
        </w:tabs>
        <w:rPr>
          <w:rFonts w:cs="Arial"/>
          <w:b/>
          <w:bCs/>
        </w:rPr>
      </w:pPr>
      <w:r w:rsidRPr="002D630D">
        <w:rPr>
          <w:rFonts w:cs="Arial"/>
          <w:b/>
          <w:bCs/>
        </w:rPr>
        <w:t>Clarification of Required Documentation.</w:t>
      </w:r>
      <w:r w:rsidR="00EF3DC8" w:rsidRPr="002D630D">
        <w:rPr>
          <w:rFonts w:cs="Arial"/>
          <w:b/>
          <w:bCs/>
        </w:rPr>
        <w:t>, Section 7.4:</w:t>
      </w:r>
      <w:r w:rsidRPr="002D630D">
        <w:rPr>
          <w:rFonts w:cs="Arial"/>
          <w:b/>
          <w:bCs/>
        </w:rPr>
        <w:t xml:space="preserve">  </w:t>
      </w:r>
      <w:r w:rsidR="00EF3DC8" w:rsidRPr="002D630D">
        <w:rPr>
          <w:rFonts w:cs="Arial"/>
        </w:rPr>
        <w:t>The terms provide work shall not begin without a valid P.O. or the appropriate commitment document.</w:t>
      </w:r>
      <w:r w:rsidR="00EF3DC8" w:rsidRPr="002D630D">
        <w:rPr>
          <w:rFonts w:cs="Arial"/>
          <w:b/>
          <w:bCs/>
        </w:rPr>
        <w:t xml:space="preserve"> </w:t>
      </w:r>
    </w:p>
    <w:p w14:paraId="483CA127" w14:textId="37F0D685" w:rsidR="00EF3DC8" w:rsidRPr="002D630D" w:rsidRDefault="00EF3DC8" w:rsidP="00EF3DC8">
      <w:pPr>
        <w:pStyle w:val="ListParagraph"/>
        <w:numPr>
          <w:ilvl w:val="0"/>
          <w:numId w:val="8"/>
        </w:numPr>
        <w:tabs>
          <w:tab w:val="left" w:pos="-1080"/>
          <w:tab w:val="left" w:pos="-720"/>
        </w:tabs>
        <w:ind w:firstLine="270"/>
        <w:rPr>
          <w:rFonts w:cs="Arial"/>
        </w:rPr>
      </w:pPr>
      <w:r w:rsidRPr="002D630D">
        <w:rPr>
          <w:rFonts w:cs="Arial"/>
        </w:rPr>
        <w:t xml:space="preserve">How does this work for walk in solutions? </w:t>
      </w:r>
    </w:p>
    <w:p w14:paraId="2D627A78" w14:textId="759F4089" w:rsidR="00952740" w:rsidRPr="002D630D" w:rsidRDefault="00952740" w:rsidP="00952740">
      <w:pPr>
        <w:tabs>
          <w:tab w:val="left" w:pos="-1080"/>
          <w:tab w:val="left" w:pos="-720"/>
        </w:tabs>
        <w:rPr>
          <w:rFonts w:cs="Arial"/>
          <w:color w:val="FF0000"/>
        </w:rPr>
      </w:pPr>
      <w:r w:rsidRPr="002D630D">
        <w:rPr>
          <w:rFonts w:cs="Arial"/>
          <w:color w:val="FF0000"/>
        </w:rPr>
        <w:t>Answer: This doesn’t apply to this RFP as stated it is a walk-in solution contract and payment by a P-card.</w:t>
      </w:r>
    </w:p>
    <w:p w14:paraId="12559CFB" w14:textId="77777777" w:rsidR="00952740" w:rsidRPr="002D630D" w:rsidRDefault="00952740" w:rsidP="00952740">
      <w:pPr>
        <w:tabs>
          <w:tab w:val="left" w:pos="-1080"/>
          <w:tab w:val="left" w:pos="-720"/>
        </w:tabs>
        <w:rPr>
          <w:rFonts w:cs="Arial"/>
          <w:color w:val="FF0000"/>
        </w:rPr>
      </w:pPr>
    </w:p>
    <w:p w14:paraId="32063AE2" w14:textId="39571323" w:rsidR="00F15601" w:rsidRPr="002D630D" w:rsidRDefault="00F15601" w:rsidP="00F15601">
      <w:pPr>
        <w:tabs>
          <w:tab w:val="left" w:pos="-1080"/>
          <w:tab w:val="left" w:pos="-720"/>
        </w:tabs>
        <w:rPr>
          <w:rFonts w:cs="Arial"/>
        </w:rPr>
      </w:pPr>
      <w:r w:rsidRPr="002D630D">
        <w:rPr>
          <w:rFonts w:cs="Arial"/>
          <w:b/>
          <w:bCs/>
        </w:rPr>
        <w:t>Clarification of Inspection and Acceptance, Section 9.3:</w:t>
      </w:r>
      <w:r w:rsidRPr="002D630D">
        <w:rPr>
          <w:rFonts w:cs="Arial"/>
        </w:rPr>
        <w:t xml:space="preserve">  Contractor shall provide the right of access to the Lead State or other Participating or Purchasing Entity at reasonable times, to monitor and evaluate performance, compliance, and/or quality assurance requirement under this Master Agreement. </w:t>
      </w:r>
    </w:p>
    <w:p w14:paraId="340DC2D3" w14:textId="797BB6CF" w:rsidR="00F15601" w:rsidRPr="002D630D" w:rsidRDefault="00F15601" w:rsidP="00F15601">
      <w:pPr>
        <w:pStyle w:val="ListParagraph"/>
        <w:numPr>
          <w:ilvl w:val="0"/>
          <w:numId w:val="5"/>
        </w:numPr>
        <w:tabs>
          <w:tab w:val="left" w:pos="-1080"/>
          <w:tab w:val="left" w:pos="-720"/>
        </w:tabs>
        <w:rPr>
          <w:rFonts w:cs="Arial"/>
        </w:rPr>
      </w:pPr>
      <w:r w:rsidRPr="002D630D">
        <w:rPr>
          <w:rFonts w:cs="Arial"/>
        </w:rPr>
        <w:t xml:space="preserve">How will this work in light of COVID?  </w:t>
      </w:r>
      <w:r w:rsidR="001A0BDB" w:rsidRPr="002D630D">
        <w:rPr>
          <w:rFonts w:cs="Arial"/>
        </w:rPr>
        <w:t xml:space="preserve">What determines what is reasonable? </w:t>
      </w:r>
      <w:r w:rsidRPr="002D630D">
        <w:rPr>
          <w:rFonts w:cs="Arial"/>
        </w:rPr>
        <w:t xml:space="preserve">  </w:t>
      </w:r>
    </w:p>
    <w:p w14:paraId="1A212AE6" w14:textId="16EDA8C9" w:rsidR="00952740" w:rsidRPr="002D630D" w:rsidRDefault="00952740" w:rsidP="00952740">
      <w:pPr>
        <w:tabs>
          <w:tab w:val="left" w:pos="-1080"/>
          <w:tab w:val="left" w:pos="-720"/>
        </w:tabs>
        <w:rPr>
          <w:rFonts w:cs="Arial"/>
          <w:color w:val="FF0000"/>
        </w:rPr>
      </w:pPr>
      <w:r w:rsidRPr="002D630D">
        <w:rPr>
          <w:rFonts w:cs="Arial"/>
          <w:color w:val="FF0000"/>
        </w:rPr>
        <w:lastRenderedPageBreak/>
        <w:t xml:space="preserve">Answer: If an audit is required, the Lead State will </w:t>
      </w:r>
      <w:proofErr w:type="gramStart"/>
      <w:r w:rsidRPr="002D630D">
        <w:rPr>
          <w:rFonts w:cs="Arial"/>
          <w:color w:val="FF0000"/>
        </w:rPr>
        <w:t>make arrangements</w:t>
      </w:r>
      <w:proofErr w:type="gramEnd"/>
      <w:r w:rsidRPr="002D630D">
        <w:rPr>
          <w:rFonts w:cs="Arial"/>
          <w:color w:val="FF0000"/>
        </w:rPr>
        <w:t xml:space="preserve"> in compliance with COVID regulations. Most likely, it will be via virtual means or phone – what ever makes the most sense.</w:t>
      </w:r>
    </w:p>
    <w:p w14:paraId="23EB51F5" w14:textId="77777777" w:rsidR="00952740" w:rsidRPr="002D630D" w:rsidRDefault="00952740" w:rsidP="00952740">
      <w:pPr>
        <w:tabs>
          <w:tab w:val="left" w:pos="-1080"/>
          <w:tab w:val="left" w:pos="-720"/>
        </w:tabs>
        <w:rPr>
          <w:rFonts w:cs="Arial"/>
          <w:color w:val="FF0000"/>
        </w:rPr>
      </w:pPr>
    </w:p>
    <w:p w14:paraId="0EF7E083" w14:textId="77777777" w:rsidR="00F15601" w:rsidRPr="002D630D" w:rsidRDefault="00F15601" w:rsidP="00F15601">
      <w:pPr>
        <w:rPr>
          <w:rFonts w:cs="Arial"/>
        </w:rPr>
      </w:pPr>
      <w:r w:rsidRPr="002D630D">
        <w:rPr>
          <w:rFonts w:cs="Arial"/>
          <w:b/>
          <w:bCs/>
        </w:rPr>
        <w:t xml:space="preserve">Clarification of Warranty, Section 10.2: </w:t>
      </w:r>
      <w:r w:rsidRPr="002D630D">
        <w:rPr>
          <w:rFonts w:cs="Arial"/>
        </w:rPr>
        <w:t xml:space="preserve">Contractor warrants for a period of </w:t>
      </w:r>
      <w:r w:rsidRPr="002D630D">
        <w:rPr>
          <w:rFonts w:cs="Arial"/>
          <w:u w:val="single"/>
        </w:rPr>
        <w:t>one</w:t>
      </w:r>
      <w:r w:rsidRPr="002D630D">
        <w:rPr>
          <w:rFonts w:cs="Arial"/>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265D9F10" w14:textId="77777777" w:rsidR="00952740" w:rsidRPr="002D630D" w:rsidRDefault="00F15601" w:rsidP="00F15601">
      <w:pPr>
        <w:pStyle w:val="ListParagraph"/>
        <w:numPr>
          <w:ilvl w:val="0"/>
          <w:numId w:val="6"/>
        </w:numPr>
        <w:rPr>
          <w:rFonts w:cs="Arial"/>
          <w:b/>
          <w:bCs/>
          <w:u w:val="single"/>
        </w:rPr>
      </w:pPr>
      <w:r w:rsidRPr="002D630D">
        <w:t xml:space="preserve">Is the Lead State looking for an affirmative warranty from the seller?  Will the Lead State accept the manufacturer warranty for any products sold? </w:t>
      </w:r>
    </w:p>
    <w:p w14:paraId="142DE578" w14:textId="77777777" w:rsidR="00EA32B8" w:rsidRPr="002D630D" w:rsidRDefault="00952740" w:rsidP="00952740">
      <w:pPr>
        <w:rPr>
          <w:rFonts w:cs="Arial"/>
          <w:color w:val="FF0000"/>
        </w:rPr>
      </w:pPr>
      <w:r w:rsidRPr="002D630D">
        <w:rPr>
          <w:rFonts w:cs="Arial"/>
          <w:color w:val="FF0000"/>
        </w:rPr>
        <w:t xml:space="preserve">Answer: </w:t>
      </w:r>
      <w:r w:rsidR="00EA32B8" w:rsidRPr="002D630D">
        <w:rPr>
          <w:rFonts w:cs="Arial"/>
          <w:color w:val="FF0000"/>
        </w:rPr>
        <w:t>As this is a criterion that will be evaluated, please provide your response in the technical criteria.</w:t>
      </w:r>
    </w:p>
    <w:p w14:paraId="566CBC7C" w14:textId="7B76B5EB" w:rsidR="00F15601" w:rsidRPr="002D630D" w:rsidRDefault="00F15601" w:rsidP="00952740">
      <w:pPr>
        <w:rPr>
          <w:rFonts w:cs="Arial"/>
          <w:b/>
          <w:bCs/>
          <w:u w:val="single"/>
        </w:rPr>
      </w:pPr>
      <w:r w:rsidRPr="002D630D">
        <w:rPr>
          <w:rFonts w:cs="Arial"/>
        </w:rPr>
        <w:tab/>
      </w:r>
    </w:p>
    <w:p w14:paraId="2487B20C" w14:textId="77777777" w:rsidR="00F15601" w:rsidRPr="002D630D" w:rsidRDefault="00F15601" w:rsidP="00F15601">
      <w:pPr>
        <w:tabs>
          <w:tab w:val="left" w:pos="-1080"/>
          <w:tab w:val="left" w:pos="-720"/>
        </w:tabs>
        <w:rPr>
          <w:rFonts w:cs="Arial"/>
        </w:rPr>
      </w:pPr>
      <w:r w:rsidRPr="002D630D">
        <w:rPr>
          <w:rFonts w:cs="Arial"/>
          <w:b/>
          <w:bCs/>
        </w:rPr>
        <w:t xml:space="preserve">Clarification of Breach of Warranty, Section 10.3: </w:t>
      </w:r>
      <w:r w:rsidRPr="002D630D">
        <w:rPr>
          <w:rFonts w:cs="Arial"/>
        </w:rPr>
        <w:t xml:space="preserve">Upon breach of warranty set forth above, the contractor will repair or replace (at no charge to the Purchasing Entity) the Product whose nonconformance is discovered and made known to the Contractor.  If the repaired and or replaced Product proves to be inadequate, or fails of its essential purpose, the Contract will refund the full amount of any payments that have made. </w:t>
      </w:r>
    </w:p>
    <w:p w14:paraId="04C63767" w14:textId="20CD730C" w:rsidR="00F15601" w:rsidRPr="002D630D" w:rsidRDefault="00F15601" w:rsidP="004D5935">
      <w:pPr>
        <w:pStyle w:val="ListParagraph"/>
        <w:numPr>
          <w:ilvl w:val="0"/>
          <w:numId w:val="7"/>
        </w:numPr>
        <w:tabs>
          <w:tab w:val="left" w:pos="-1080"/>
          <w:tab w:val="left" w:pos="-720"/>
        </w:tabs>
        <w:ind w:left="1440"/>
        <w:rPr>
          <w:rFonts w:cs="Arial"/>
          <w:b/>
          <w:bCs/>
        </w:rPr>
      </w:pPr>
      <w:r w:rsidRPr="002D630D">
        <w:rPr>
          <w:rFonts w:cs="Arial"/>
        </w:rPr>
        <w:t xml:space="preserve">Will a retailer’s return policy be acceptable to the Lead State?  </w:t>
      </w:r>
    </w:p>
    <w:p w14:paraId="04C35FB7" w14:textId="5D276882" w:rsidR="00952740" w:rsidRPr="002D630D" w:rsidRDefault="00952740" w:rsidP="00952740">
      <w:pPr>
        <w:tabs>
          <w:tab w:val="left" w:pos="-1080"/>
          <w:tab w:val="left" w:pos="-720"/>
        </w:tabs>
        <w:rPr>
          <w:rFonts w:cs="Arial"/>
          <w:bCs/>
          <w:color w:val="FF0000"/>
        </w:rPr>
      </w:pPr>
      <w:r w:rsidRPr="002D630D">
        <w:rPr>
          <w:rFonts w:cs="Arial"/>
          <w:bCs/>
          <w:color w:val="FF0000"/>
        </w:rPr>
        <w:t xml:space="preserve">Answer: As this is a </w:t>
      </w:r>
      <w:r w:rsidR="00EA32B8" w:rsidRPr="002D630D">
        <w:rPr>
          <w:rFonts w:cs="Arial"/>
          <w:bCs/>
          <w:color w:val="FF0000"/>
        </w:rPr>
        <w:t>criterion</w:t>
      </w:r>
      <w:r w:rsidRPr="002D630D">
        <w:rPr>
          <w:rFonts w:cs="Arial"/>
          <w:bCs/>
          <w:color w:val="FF0000"/>
        </w:rPr>
        <w:t xml:space="preserve"> that will be evaluated, please provide your response in the technical criteria. </w:t>
      </w:r>
    </w:p>
    <w:p w14:paraId="41CF7B77" w14:textId="77777777" w:rsidR="00EA32B8" w:rsidRPr="002D630D" w:rsidRDefault="00EA32B8" w:rsidP="00952740">
      <w:pPr>
        <w:tabs>
          <w:tab w:val="left" w:pos="-1080"/>
          <w:tab w:val="left" w:pos="-720"/>
        </w:tabs>
        <w:rPr>
          <w:rFonts w:cs="Arial"/>
          <w:bCs/>
          <w:color w:val="FF0000"/>
        </w:rPr>
      </w:pPr>
    </w:p>
    <w:p w14:paraId="43481102" w14:textId="77777777" w:rsidR="00F15601" w:rsidRPr="002D630D" w:rsidRDefault="00F15601" w:rsidP="00F15601">
      <w:pPr>
        <w:rPr>
          <w:u w:val="single"/>
        </w:rPr>
      </w:pPr>
      <w:r w:rsidRPr="002D630D">
        <w:rPr>
          <w:rFonts w:cs="Arial"/>
          <w:b/>
          <w:bCs/>
        </w:rPr>
        <w:t>Clarification of Changes in Contractor Representation, Section 14.4</w:t>
      </w:r>
      <w:r w:rsidRPr="002D630D">
        <w:t>: The Contractor must notify the Lead State of changes in the Contractor’s key administrative personnel managing the Master Agreement in writing within 10 calendar days of the change. The Lead State reserves the right to approve changes in key personnel, as identified in the Contractor’s proposal.</w:t>
      </w:r>
    </w:p>
    <w:p w14:paraId="7B8EC86B" w14:textId="3FC8F20D" w:rsidR="00F15601" w:rsidRPr="002D630D" w:rsidRDefault="00F15601" w:rsidP="00EA32B8">
      <w:pPr>
        <w:pStyle w:val="ListParagraph"/>
        <w:numPr>
          <w:ilvl w:val="0"/>
          <w:numId w:val="7"/>
        </w:numPr>
        <w:ind w:left="1440"/>
      </w:pPr>
      <w:r w:rsidRPr="002D630D">
        <w:t>What is the process if the L</w:t>
      </w:r>
      <w:bookmarkStart w:id="0" w:name="_GoBack"/>
      <w:bookmarkEnd w:id="0"/>
      <w:r w:rsidRPr="002D630D">
        <w:t>ead State does not approve of a personnel change?</w:t>
      </w:r>
    </w:p>
    <w:p w14:paraId="1AFAC52D" w14:textId="216B0AC5" w:rsidR="00EA32B8" w:rsidRPr="002D630D" w:rsidRDefault="00EA32B8" w:rsidP="00F15601"/>
    <w:p w14:paraId="2288DC9E" w14:textId="0B4D1DAC" w:rsidR="00EA32B8" w:rsidRPr="002D630D" w:rsidRDefault="00EA32B8" w:rsidP="00F15601">
      <w:pPr>
        <w:rPr>
          <w:color w:val="FF0000"/>
        </w:rPr>
      </w:pPr>
      <w:r w:rsidRPr="002D630D">
        <w:rPr>
          <w:color w:val="FF0000"/>
        </w:rPr>
        <w:t>Answer: As long as the request is reasonable (i.e. accepted a new position, no longer with the company), there isn’t an issue with not approving a personnel change.</w:t>
      </w:r>
    </w:p>
    <w:p w14:paraId="6EBE78C1" w14:textId="77777777" w:rsidR="00EA32B8" w:rsidRPr="002D630D" w:rsidRDefault="00EA32B8" w:rsidP="00F15601"/>
    <w:p w14:paraId="0EE0D2FD" w14:textId="64ECBA9F" w:rsidR="004D5935" w:rsidRPr="002D630D" w:rsidRDefault="004D5935" w:rsidP="00F15601">
      <w:r w:rsidRPr="002D630D">
        <w:rPr>
          <w:b/>
          <w:bCs/>
        </w:rPr>
        <w:t>Clarification of Submission of an Addendum</w:t>
      </w:r>
      <w:r w:rsidRPr="002D630D">
        <w:t xml:space="preserve">. </w:t>
      </w:r>
    </w:p>
    <w:p w14:paraId="02ECA303" w14:textId="287811A6" w:rsidR="004D5935" w:rsidRPr="002D630D" w:rsidRDefault="004D5935" w:rsidP="00EF3DC8">
      <w:pPr>
        <w:pStyle w:val="ListParagraph"/>
        <w:numPr>
          <w:ilvl w:val="0"/>
          <w:numId w:val="9"/>
        </w:numPr>
      </w:pPr>
      <w:r w:rsidRPr="002D630D">
        <w:t xml:space="preserve">Should the </w:t>
      </w:r>
      <w:r w:rsidR="009307C8" w:rsidRPr="002D630D">
        <w:t xml:space="preserve">Contractor </w:t>
      </w:r>
      <w:r w:rsidR="00EF3DC8" w:rsidRPr="002D630D">
        <w:t xml:space="preserve">clarify all issues including those with the States that intend to participate at the time </w:t>
      </w:r>
      <w:r w:rsidR="002D71E1" w:rsidRPr="002D630D">
        <w:t>of submission of the RFQ</w:t>
      </w:r>
      <w:r w:rsidR="00EF3DC8" w:rsidRPr="002D630D">
        <w:t xml:space="preserve"> or should the </w:t>
      </w:r>
      <w:r w:rsidR="009307C8" w:rsidRPr="002D630D">
        <w:t>Contractor</w:t>
      </w:r>
      <w:r w:rsidR="00EF3DC8" w:rsidRPr="002D630D">
        <w:t xml:space="preserve"> clarify </w:t>
      </w:r>
      <w:r w:rsidR="00EB7161" w:rsidRPr="002D630D">
        <w:t xml:space="preserve">details when it negotiates an agreement </w:t>
      </w:r>
      <w:r w:rsidR="00EF3DC8" w:rsidRPr="002D630D">
        <w:t>with a Participating State</w:t>
      </w:r>
      <w:r w:rsidR="002D71E1" w:rsidRPr="002D630D">
        <w:t>?</w:t>
      </w:r>
      <w:r w:rsidR="00EF3DC8" w:rsidRPr="002D630D">
        <w:t xml:space="preserve"> </w:t>
      </w:r>
    </w:p>
    <w:p w14:paraId="2149CFB1" w14:textId="7E7A23ED" w:rsidR="00EA32B8" w:rsidRPr="00EA32B8" w:rsidRDefault="00EA32B8" w:rsidP="00EA32B8">
      <w:pPr>
        <w:rPr>
          <w:color w:val="FF0000"/>
        </w:rPr>
      </w:pPr>
      <w:r w:rsidRPr="002D630D">
        <w:rPr>
          <w:color w:val="FF0000"/>
        </w:rPr>
        <w:t>Answer: If Offeror has any issues with the posted State’s Terms and Conditions, they must red-line the State’s posted terms and conditions at the time of their response. If participating states have not posted terms and conditions, they must be negotiated through their participating addendum</w:t>
      </w:r>
      <w:r>
        <w:rPr>
          <w:color w:val="FF0000"/>
        </w:rPr>
        <w:t>.</w:t>
      </w:r>
    </w:p>
    <w:sectPr w:rsidR="00EA32B8" w:rsidRPr="00EA32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F3F8" w14:textId="77777777" w:rsidR="007E3A2E" w:rsidRDefault="007E3A2E" w:rsidP="00F15601">
      <w:r>
        <w:separator/>
      </w:r>
    </w:p>
  </w:endnote>
  <w:endnote w:type="continuationSeparator" w:id="0">
    <w:p w14:paraId="696CD963" w14:textId="77777777" w:rsidR="007E3A2E" w:rsidRDefault="007E3A2E" w:rsidP="00F1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03B0" w14:textId="77777777" w:rsidR="007E3A2E" w:rsidRDefault="007E3A2E" w:rsidP="00F15601">
      <w:r>
        <w:separator/>
      </w:r>
    </w:p>
  </w:footnote>
  <w:footnote w:type="continuationSeparator" w:id="0">
    <w:p w14:paraId="73F17F07" w14:textId="77777777" w:rsidR="007E3A2E" w:rsidRDefault="007E3A2E" w:rsidP="00F15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A7865"/>
    <w:multiLevelType w:val="hybridMultilevel"/>
    <w:tmpl w:val="1CDA22FC"/>
    <w:lvl w:ilvl="0" w:tplc="04090001">
      <w:start w:val="1"/>
      <w:numFmt w:val="bullet"/>
      <w:lvlText w:val=""/>
      <w:lvlJc w:val="left"/>
      <w:pPr>
        <w:ind w:left="1545" w:hanging="360"/>
      </w:pPr>
      <w:rPr>
        <w:rFonts w:ascii="Symbol" w:hAnsi="Symbol" w:hint="default"/>
        <w:color w:val="auto"/>
      </w:rPr>
    </w:lvl>
    <w:lvl w:ilvl="1" w:tplc="87A2C4D8">
      <w:start w:val="1"/>
      <w:numFmt w:val="bullet"/>
      <w:lvlText w:val=""/>
      <w:lvlJc w:val="left"/>
      <w:pPr>
        <w:ind w:left="2265" w:hanging="360"/>
      </w:pPr>
      <w:rPr>
        <w:rFonts w:ascii="Symbol" w:hAnsi="Symbol" w:hint="default"/>
        <w:color w:val="auto"/>
      </w:rPr>
    </w:lvl>
    <w:lvl w:ilvl="2" w:tplc="04090005">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 w15:restartNumberingAfterBreak="0">
    <w:nsid w:val="13636937"/>
    <w:multiLevelType w:val="hybridMultilevel"/>
    <w:tmpl w:val="46B623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B92242"/>
    <w:multiLevelType w:val="hybridMultilevel"/>
    <w:tmpl w:val="E308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25BBB"/>
    <w:multiLevelType w:val="hybridMultilevel"/>
    <w:tmpl w:val="DC3C74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0CD41B0"/>
    <w:multiLevelType w:val="hybridMultilevel"/>
    <w:tmpl w:val="EF0659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6654573"/>
    <w:multiLevelType w:val="hybridMultilevel"/>
    <w:tmpl w:val="FAA63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A23015"/>
    <w:multiLevelType w:val="hybridMultilevel"/>
    <w:tmpl w:val="BD0CF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7141F45"/>
    <w:multiLevelType w:val="hybridMultilevel"/>
    <w:tmpl w:val="BADE5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C952CF6"/>
    <w:multiLevelType w:val="hybridMultilevel"/>
    <w:tmpl w:val="15129F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5"/>
  </w:num>
  <w:num w:numId="6">
    <w:abstractNumId w:val="6"/>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601"/>
    <w:rsid w:val="001A0BDB"/>
    <w:rsid w:val="001B27BE"/>
    <w:rsid w:val="002D630D"/>
    <w:rsid w:val="002D71E1"/>
    <w:rsid w:val="004D5935"/>
    <w:rsid w:val="007E3A2E"/>
    <w:rsid w:val="009307C8"/>
    <w:rsid w:val="00952740"/>
    <w:rsid w:val="00A20444"/>
    <w:rsid w:val="00AA77CA"/>
    <w:rsid w:val="00AF0A57"/>
    <w:rsid w:val="00D16233"/>
    <w:rsid w:val="00EA32B8"/>
    <w:rsid w:val="00EB7161"/>
    <w:rsid w:val="00EF3DC8"/>
    <w:rsid w:val="00F15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5C8BC"/>
  <w15:chartTrackingRefBased/>
  <w15:docId w15:val="{48178B6A-065A-4A24-9530-6CC92B35B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560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601"/>
    <w:pPr>
      <w:ind w:left="720"/>
    </w:pPr>
  </w:style>
  <w:style w:type="paragraph" w:styleId="BalloonText">
    <w:name w:val="Balloon Text"/>
    <w:basedOn w:val="Normal"/>
    <w:link w:val="BalloonTextChar"/>
    <w:uiPriority w:val="99"/>
    <w:semiHidden/>
    <w:unhideWhenUsed/>
    <w:rsid w:val="001A0B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B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Carpenter, Joyce</dc:creator>
  <cp:keywords/>
  <dc:description/>
  <cp:lastModifiedBy>Ann Schliep</cp:lastModifiedBy>
  <cp:revision>5</cp:revision>
  <dcterms:created xsi:type="dcterms:W3CDTF">2021-09-23T14:54:00Z</dcterms:created>
  <dcterms:modified xsi:type="dcterms:W3CDTF">2021-09-27T15:54:00Z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111c4b-49e3-4225-99d5-171502db0107_Enabled">
    <vt:lpwstr>true</vt:lpwstr>
  </property>
  <property fmtid="{D5CDD505-2E9C-101B-9397-08002B2CF9AE}" pid="3" name="MSIP_Label_0d111c4b-49e3-4225-99d5-171502db0107_SetDate">
    <vt:lpwstr>2021-09-21T14:44:51Z</vt:lpwstr>
  </property>
  <property fmtid="{D5CDD505-2E9C-101B-9397-08002B2CF9AE}" pid="4" name="MSIP_Label_0d111c4b-49e3-4225-99d5-171502db0107_Method">
    <vt:lpwstr>Standard</vt:lpwstr>
  </property>
  <property fmtid="{D5CDD505-2E9C-101B-9397-08002B2CF9AE}" pid="5" name="MSIP_Label_0d111c4b-49e3-4225-99d5-171502db0107_Name">
    <vt:lpwstr>Authorized Use</vt:lpwstr>
  </property>
  <property fmtid="{D5CDD505-2E9C-101B-9397-08002B2CF9AE}" pid="6" name="MSIP_Label_0d111c4b-49e3-4225-99d5-171502db0107_SiteId">
    <vt:lpwstr>bcfa3e87-841e-48c7-983b-584159dd1a69</vt:lpwstr>
  </property>
  <property fmtid="{D5CDD505-2E9C-101B-9397-08002B2CF9AE}" pid="7" name="MSIP_Label_0d111c4b-49e3-4225-99d5-171502db0107_ActionId">
    <vt:lpwstr>9a939931-a96d-4d7d-82fa-ed4db75f130a</vt:lpwstr>
  </property>
  <property fmtid="{D5CDD505-2E9C-101B-9397-08002B2CF9AE}" pid="8" name="MSIP_Label_0d111c4b-49e3-4225-99d5-171502db0107_ContentBits">
    <vt:lpwstr>0</vt:lpwstr>
  </property>
</Properties>
</file>